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721EE7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721EE7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721EE7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3B3335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3B3335">
              <w:rPr>
                <w:rFonts w:eastAsia="標楷體"/>
              </w:rPr>
              <w:t>基本知能課程</w:t>
            </w:r>
            <w:r w:rsidRPr="003B3335">
              <w:rPr>
                <w:rFonts w:eastAsia="標楷體"/>
                <w:spacing w:val="-16"/>
              </w:rPr>
              <w:t>1</w:t>
            </w:r>
            <w:r w:rsidR="002D09D2" w:rsidRPr="003B3335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3B3335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3B3335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3B3335" w:rsidRDefault="00513F20" w:rsidP="00394E2F">
            <w:pPr>
              <w:rPr>
                <w:rFonts w:eastAsia="標楷體"/>
              </w:rPr>
            </w:pPr>
            <w:r w:rsidRPr="003B3335">
              <w:rPr>
                <w:rFonts w:eastAsia="標楷體"/>
              </w:rPr>
              <w:t>外國語文學門</w:t>
            </w:r>
            <w:r w:rsidR="00B74BFB" w:rsidRPr="003B3335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3B3335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65097249" w:rsidR="00513F20" w:rsidRPr="003B3335" w:rsidRDefault="00CD6C15" w:rsidP="00394E2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、大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外文自由選</w:t>
            </w:r>
          </w:p>
        </w:tc>
      </w:tr>
      <w:tr w:rsidR="00290804" w:rsidRPr="004E2034" w14:paraId="09989285" w14:textId="77777777" w:rsidTr="00721EE7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3B3335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3B3335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3B3335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3B3335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3B3335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3B3335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3B3335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721EE7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3B3335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3B3335" w:rsidRDefault="00513F20" w:rsidP="00727D7C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3B3335" w:rsidRDefault="00513F20" w:rsidP="00727D7C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學習與發展學門</w:t>
            </w:r>
            <w:r w:rsidR="00B74BFB" w:rsidRPr="003B3335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721EE7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3B3335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3B3335" w:rsidRDefault="00BD26C7" w:rsidP="00727D7C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社團學習與實作</w:t>
            </w:r>
            <w:r w:rsidRPr="003B3335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3B3335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3B3335" w:rsidRDefault="00BD26C7" w:rsidP="00BD26C7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7594D0B6" w14:textId="77777777" w:rsidTr="00721EE7">
        <w:trPr>
          <w:cantSplit/>
          <w:trHeight w:val="362"/>
        </w:trPr>
        <w:tc>
          <w:tcPr>
            <w:tcW w:w="642" w:type="dxa"/>
            <w:vMerge w:val="restart"/>
            <w:vAlign w:val="center"/>
          </w:tcPr>
          <w:p w14:paraId="28EF1E81" w14:textId="77777777" w:rsidR="00775969" w:rsidRPr="003B3335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通識核心課程</w:t>
            </w:r>
          </w:p>
          <w:p w14:paraId="7871FED2" w14:textId="77777777" w:rsidR="00775969" w:rsidRPr="003B3335" w:rsidRDefault="00775969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3B3335">
              <w:rPr>
                <w:rFonts w:eastAsia="標楷體"/>
                <w:spacing w:val="-16"/>
              </w:rPr>
              <w:t>1</w:t>
            </w:r>
            <w:r w:rsidRPr="003B3335">
              <w:rPr>
                <w:rFonts w:eastAsia="標楷體"/>
                <w:b/>
                <w:spacing w:val="-16"/>
              </w:rPr>
              <w:t>4</w:t>
            </w:r>
          </w:p>
          <w:p w14:paraId="4849B4D3" w14:textId="77777777" w:rsidR="00775969" w:rsidRPr="003B3335" w:rsidRDefault="00775969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4EAAEA47" w14:textId="77777777" w:rsidR="00775969" w:rsidRPr="003B3335" w:rsidRDefault="00775969" w:rsidP="00727D7C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AI</w:t>
            </w:r>
            <w:r w:rsidRPr="003B3335">
              <w:rPr>
                <w:rFonts w:eastAsia="標楷體" w:hint="eastAsia"/>
              </w:rPr>
              <w:t>與程式語言</w:t>
            </w:r>
          </w:p>
        </w:tc>
        <w:tc>
          <w:tcPr>
            <w:tcW w:w="416" w:type="dxa"/>
            <w:vAlign w:val="center"/>
          </w:tcPr>
          <w:p w14:paraId="0DEA87A7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Merge w:val="restart"/>
            <w:vAlign w:val="center"/>
          </w:tcPr>
          <w:p w14:paraId="53476905" w14:textId="77777777" w:rsidR="00775969" w:rsidRPr="003B3335" w:rsidRDefault="00775969" w:rsidP="00FE57CA">
            <w:pPr>
              <w:spacing w:line="300" w:lineRule="exact"/>
              <w:rPr>
                <w:rFonts w:eastAsia="標楷體"/>
                <w:spacing w:val="-12"/>
              </w:rPr>
            </w:pPr>
          </w:p>
        </w:tc>
      </w:tr>
      <w:tr w:rsidR="00775969" w:rsidRPr="004E2034" w14:paraId="3E285FCF" w14:textId="77777777" w:rsidTr="00721EE7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6917C589" w14:textId="77777777" w:rsidR="00775969" w:rsidRPr="003B3335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1F681" w14:textId="77777777" w:rsidR="00775969" w:rsidRPr="003B3335" w:rsidRDefault="00775969" w:rsidP="00727D7C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3B3335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1BE4E0" w14:textId="77777777" w:rsidR="00775969" w:rsidRPr="003B3335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721EE7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3B3335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文學經典學門</w:t>
            </w:r>
            <w:r w:rsidRPr="003B3335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3B3335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3B3335">
              <w:rPr>
                <w:rFonts w:eastAsia="標楷體"/>
                <w:b/>
              </w:rPr>
              <w:t>人文領域至少</w:t>
            </w:r>
            <w:r w:rsidRPr="003B3335">
              <w:rPr>
                <w:rFonts w:eastAsia="標楷體"/>
                <w:b/>
              </w:rPr>
              <w:t>2</w:t>
            </w:r>
            <w:r w:rsidRPr="003B3335">
              <w:rPr>
                <w:rFonts w:eastAsia="標楷體"/>
              </w:rPr>
              <w:t>學</w:t>
            </w:r>
            <w:r w:rsidRPr="003B3335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721EE7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3B3335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歷史與文化學門</w:t>
            </w:r>
            <w:r w:rsidRPr="003B3335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721EE7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3B3335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哲學與宗教學門</w:t>
            </w:r>
            <w:r w:rsidRPr="003B3335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721EE7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3B3335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藝術欣賞與創作學門</w:t>
            </w:r>
            <w:r w:rsidRPr="003B3335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721EE7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3B3335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全球視野學門</w:t>
            </w:r>
            <w:r w:rsidRPr="003B3335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  <w:b/>
              </w:rPr>
              <w:t>社會領域至少</w:t>
            </w:r>
            <w:r w:rsidRPr="003B3335">
              <w:rPr>
                <w:rFonts w:eastAsia="標楷體"/>
                <w:b/>
              </w:rPr>
              <w:t>2</w:t>
            </w:r>
            <w:r w:rsidRPr="003B3335">
              <w:rPr>
                <w:rFonts w:eastAsia="標楷體"/>
              </w:rPr>
              <w:t>學</w:t>
            </w:r>
            <w:r w:rsidRPr="003B3335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721EE7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3B3335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未來學學門</w:t>
            </w:r>
            <w:r w:rsidRPr="003B3335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721EE7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3B3335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社會分析學門</w:t>
            </w:r>
            <w:r w:rsidRPr="003B3335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721EE7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3B3335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8C5500" w:rsidRPr="003B3335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3B3335">
              <w:rPr>
                <w:rFonts w:eastAsia="標楷體"/>
              </w:rPr>
              <w:t>公民社會及參與學門</w:t>
            </w:r>
            <w:r w:rsidRPr="003B3335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721EE7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3B3335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72DEC8F5" w14:textId="59B3BAD8" w:rsidR="008C5500" w:rsidRPr="000A64A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</w:rPr>
              <w:t>資訊教育學門</w:t>
            </w:r>
            <w:r w:rsidRPr="003B3335">
              <w:rPr>
                <w:rFonts w:eastAsia="標楷體"/>
              </w:rPr>
              <w:t>(O)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3B3335">
              <w:rPr>
                <w:rFonts w:eastAsia="標楷體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3B3335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3B3335" w:rsidRDefault="008C5500" w:rsidP="008C5500">
            <w:pPr>
              <w:spacing w:line="300" w:lineRule="exact"/>
              <w:rPr>
                <w:rFonts w:eastAsia="標楷體"/>
              </w:rPr>
            </w:pPr>
            <w:r w:rsidRPr="003B3335">
              <w:rPr>
                <w:rFonts w:eastAsia="標楷體"/>
                <w:b/>
              </w:rPr>
              <w:t>科學領域至少</w:t>
            </w:r>
            <w:r w:rsidRPr="003B3335">
              <w:rPr>
                <w:rFonts w:eastAsia="標楷體"/>
                <w:b/>
              </w:rPr>
              <w:t>2</w:t>
            </w:r>
            <w:r w:rsidRPr="003B3335">
              <w:rPr>
                <w:rFonts w:eastAsia="標楷體"/>
              </w:rPr>
              <w:t>學</w:t>
            </w:r>
            <w:r w:rsidRPr="003B3335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721EE7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721EE7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721EE7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2" w:type="dxa"/>
            <w:vAlign w:val="center"/>
          </w:tcPr>
          <w:p w14:paraId="7E32FF5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B63AB" w:rsidRPr="004E2034" w14:paraId="4186A891" w14:textId="77777777" w:rsidTr="00721EE7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EB63AB" w:rsidRPr="004E2034" w:rsidRDefault="00EB63AB" w:rsidP="008C5500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/>
                <w:color w:val="FF0000"/>
              </w:rPr>
              <w:t>全民國防教育軍事訓練（一</w:t>
            </w:r>
            <w:r w:rsidRPr="00B84780">
              <w:rPr>
                <w:rFonts w:eastAsia="標楷體" w:hint="eastAsia"/>
                <w:color w:val="FF0000"/>
              </w:rPr>
              <w:t>）</w:t>
            </w:r>
            <w:r w:rsidRPr="00B84780">
              <w:rPr>
                <w:rFonts w:eastAsia="標楷體" w:hint="eastAsia"/>
                <w:color w:val="FF0000"/>
              </w:rPr>
              <w:t>-</w:t>
            </w:r>
            <w:r w:rsidRPr="00B84780">
              <w:rPr>
                <w:rFonts w:eastAsia="標楷體" w:hint="eastAsia"/>
                <w:color w:val="FF0000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1D4A243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4E2034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EB63AB" w:rsidRDefault="004E5A42" w:rsidP="004E5A42">
            <w:pPr>
              <w:spacing w:line="30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年級；</w:t>
            </w:r>
            <w:r w:rsidR="00EB63AB" w:rsidRPr="00B84780">
              <w:rPr>
                <w:rFonts w:eastAsia="標楷體" w:hint="eastAsia"/>
                <w:color w:val="FF0000"/>
              </w:rPr>
              <w:t>單學期</w:t>
            </w:r>
            <w:r w:rsidR="00EB63AB" w:rsidRPr="00B84780">
              <w:rPr>
                <w:rFonts w:eastAsia="標楷體" w:hint="eastAsia"/>
                <w:color w:val="FF0000"/>
              </w:rPr>
              <w:t>0</w:t>
            </w:r>
            <w:r w:rsidR="00EB63AB" w:rsidRPr="00B84780">
              <w:rPr>
                <w:rFonts w:eastAsia="標楷體" w:hint="eastAsia"/>
                <w:color w:val="FF0000"/>
              </w:rPr>
              <w:t>學分</w:t>
            </w:r>
          </w:p>
        </w:tc>
      </w:tr>
      <w:tr w:rsidR="008C5500" w:rsidRPr="004E2034" w14:paraId="08B55719" w14:textId="77777777" w:rsidTr="00721EE7">
        <w:trPr>
          <w:trHeight w:val="459"/>
        </w:trPr>
        <w:tc>
          <w:tcPr>
            <w:tcW w:w="3287" w:type="dxa"/>
            <w:gridSpan w:val="2"/>
            <w:vAlign w:val="center"/>
          </w:tcPr>
          <w:p w14:paraId="65FDA56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2" w:type="dxa"/>
            <w:vAlign w:val="center"/>
          </w:tcPr>
          <w:p w14:paraId="43B91D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75969" w:rsidRPr="004E2034" w14:paraId="2B1A7DF9" w14:textId="77777777" w:rsidTr="00721EE7">
        <w:trPr>
          <w:trHeight w:hRule="exact" w:val="2346"/>
        </w:trPr>
        <w:tc>
          <w:tcPr>
            <w:tcW w:w="3287" w:type="dxa"/>
            <w:gridSpan w:val="2"/>
            <w:vAlign w:val="center"/>
          </w:tcPr>
          <w:p w14:paraId="571F8B9E" w14:textId="00F18E87" w:rsidR="00775969" w:rsidRPr="004E2034" w:rsidRDefault="00481D30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社會議題探索暨實踐</w:t>
            </w:r>
          </w:p>
        </w:tc>
        <w:tc>
          <w:tcPr>
            <w:tcW w:w="416" w:type="dxa"/>
            <w:vAlign w:val="center"/>
          </w:tcPr>
          <w:p w14:paraId="703C2089" w14:textId="5DDD4D23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DB91670" w14:textId="0FAEA326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09EAB77" w14:textId="39B592D7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224D9D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775969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228E77A0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4E8FF2B7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035F3C2A" w14:textId="77777777" w:rsidR="004013DF" w:rsidRPr="004013DF" w:rsidRDefault="004013DF" w:rsidP="004013DF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A866B3A" w:rsidR="00775969" w:rsidRPr="004E2034" w:rsidRDefault="00721EE7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共同必修科目。承認為通識核心課程中之社會分析學門，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11FA183F" w14:textId="77777777" w:rsidTr="00721EE7">
        <w:trPr>
          <w:trHeight w:hRule="exact" w:val="2124"/>
        </w:trPr>
        <w:tc>
          <w:tcPr>
            <w:tcW w:w="3287" w:type="dxa"/>
            <w:gridSpan w:val="2"/>
            <w:vAlign w:val="center"/>
          </w:tcPr>
          <w:p w14:paraId="325F929F" w14:textId="0E7449AF" w:rsidR="00775969" w:rsidRPr="004E2034" w:rsidRDefault="00481D30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lastRenderedPageBreak/>
              <w:t>國際學習</w:t>
            </w:r>
          </w:p>
        </w:tc>
        <w:tc>
          <w:tcPr>
            <w:tcW w:w="416" w:type="dxa"/>
            <w:vAlign w:val="center"/>
          </w:tcPr>
          <w:p w14:paraId="1788BD73" w14:textId="0DE52903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73D8968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13AA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5374A69" w14:textId="631E6E30" w:rsidR="005F5D09" w:rsidRPr="005F5D09" w:rsidRDefault="00481D30" w:rsidP="003F1DC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452E736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67E1B3F0" w:rsidR="00775969" w:rsidRPr="004E2034" w:rsidRDefault="00721EE7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共同必修科目。承認為通識核心課程中之全球視野學門，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504178" w14:paraId="357F5C82" w14:textId="77777777" w:rsidTr="00721EE7">
        <w:trPr>
          <w:trHeight w:hRule="exact" w:val="2268"/>
        </w:trPr>
        <w:tc>
          <w:tcPr>
            <w:tcW w:w="3287" w:type="dxa"/>
            <w:gridSpan w:val="2"/>
            <w:vAlign w:val="center"/>
          </w:tcPr>
          <w:p w14:paraId="115942BB" w14:textId="77777777" w:rsidR="00481D30" w:rsidRDefault="00481D30" w:rsidP="00481D30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團隊發展</w:t>
            </w:r>
          </w:p>
          <w:p w14:paraId="4280DD30" w14:textId="77777777" w:rsidR="00775969" w:rsidRPr="004E2034" w:rsidRDefault="00775969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vAlign w:val="center"/>
          </w:tcPr>
          <w:p w14:paraId="64B24C08" w14:textId="2B62FDC8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271BC7B1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17233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94FDD22" w:rsidR="00775969" w:rsidRPr="004E2034" w:rsidRDefault="00481D30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91" w:type="dxa"/>
            <w:vAlign w:val="center"/>
          </w:tcPr>
          <w:p w14:paraId="379FEE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2ADC63FB" w:rsidR="00775969" w:rsidRPr="004E2034" w:rsidRDefault="00721EE7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共同必修科目。承認為基本知能課程中之課外活動與團隊發展，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504178" w:rsidRPr="00504178" w14:paraId="0ECE66FD" w14:textId="77777777" w:rsidTr="00504178">
        <w:trPr>
          <w:trHeight w:hRule="exact" w:val="426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5C4118BA" w14:textId="234DECC3" w:rsidR="00504178" w:rsidRDefault="003A3CAB" w:rsidP="00481D30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85E808B" w14:textId="7F80C29D" w:rsidR="00504178" w:rsidRDefault="003A3CAB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6C7640B1" w14:textId="09B6EFB5" w:rsidR="00504178" w:rsidRPr="004E2034" w:rsidRDefault="003A3CAB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F9CAB3C" w14:textId="4A16B12B" w:rsidR="00504178" w:rsidRPr="004E2034" w:rsidRDefault="003A3CAB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0861C3B0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99CF4D4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05694435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26A5AE7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2E2BDB" w14:textId="77777777" w:rsidR="00504178" w:rsidRDefault="00504178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47554587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D592522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4FF26211" w14:textId="77777777" w:rsidR="00504178" w:rsidRPr="004E2034" w:rsidRDefault="00504178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20A9026A" w14:textId="77777777" w:rsidR="00504178" w:rsidRDefault="00504178" w:rsidP="008C550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203311C4" w14:textId="77777777" w:rsidTr="00504178">
        <w:trPr>
          <w:trHeight w:hRule="exact" w:val="403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40C13" w14:textId="6C737305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文學作品讀法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1436" w14:textId="5306C6C9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3742" w14:textId="4604E55C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89812" w14:textId="44DFDA2E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ED41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33C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3712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A41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65487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5A0E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A79EF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B29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4DB6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14D99F28" w14:textId="77777777" w:rsidTr="00504178">
        <w:trPr>
          <w:trHeight w:hRule="exact" w:val="554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7FA4" w14:textId="571DFD72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西洋文學概論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8568" w14:textId="282678EE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9D8E" w14:textId="66FA048C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521F6" w14:textId="208D50A5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497E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97CF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3D0D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BC1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9F5B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B5554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473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D33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C516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7E110EB5" w14:textId="77777777" w:rsidTr="00504178">
        <w:trPr>
          <w:trHeight w:hRule="exact" w:val="37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5F21" w14:textId="5E6486A1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3E92" w14:textId="06DDB498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528C1" w14:textId="0265DAF4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330D" w14:textId="188D6ACE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869B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66B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E89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196F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87C7D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C6DA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65F0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8697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8626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7AD505AA" w14:textId="77777777" w:rsidTr="00504178">
        <w:trPr>
          <w:trHeight w:hRule="exact" w:val="463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630E7786" w14:textId="33DF77F0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英語會話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3D0C4AD3" w14:textId="296123DE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1B9F5B78" w14:textId="0EA9C2E9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4B84C3C3" w14:textId="21A70E28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3F570062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7B682B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7FC0D15C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32CA97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6D00A3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07BE239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46912E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6E080694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44F15EF7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3197E664" w14:textId="77777777" w:rsidTr="00504178">
        <w:trPr>
          <w:trHeight w:hRule="exact" w:val="513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342F4437" w14:textId="6AEE7118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跨領域研究導論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458C00F" w14:textId="2830413D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2BCCBD44" w14:textId="5E439501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885ADEC" w14:textId="61B82B04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6B6E16D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9701E3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5D43D642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E7F775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B115A5B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73C43F8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AC62284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E27013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2965631C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5955159A" w14:textId="77777777" w:rsidTr="00504178">
        <w:trPr>
          <w:trHeight w:hRule="exact" w:val="391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41D96" w14:textId="5165CB02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英語口語表達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E8A6" w14:textId="169F8C2E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E40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8B1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5062" w14:textId="01D18B7E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7900" w14:textId="5EE11EE3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ADB9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058F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DB02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C44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B41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81B2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6E110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4B1B6054" w14:textId="77777777" w:rsidTr="003A3CAB">
        <w:trPr>
          <w:trHeight w:hRule="exact" w:val="492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94D65" w14:textId="083240A2" w:rsidR="003A3CAB" w:rsidRDefault="003A3CAB" w:rsidP="003A3CAB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E678" w14:textId="10EB9618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6E1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398A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34E80" w14:textId="38E9C985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618F" w14:textId="7BE4D2FF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B2B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31BC6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D8088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8FC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FC9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2BC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971B2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48373B5B" w14:textId="77777777" w:rsidTr="003A3CAB">
        <w:trPr>
          <w:trHeight w:hRule="exact" w:val="570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E7C48" w14:textId="5AFB48E3" w:rsidR="003A3CAB" w:rsidRPr="003A3CAB" w:rsidRDefault="003A3CAB" w:rsidP="003A3CAB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英國文學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D89B" w14:textId="7B24ED32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954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0FB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F1B60" w14:textId="52AC8349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9E114" w14:textId="3F35658E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A6B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ED8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0AAC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390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6CBDB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9CC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545E6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0CE3A521" w14:textId="77777777" w:rsidTr="00504178">
        <w:trPr>
          <w:trHeight w:hRule="exact" w:val="626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0FC9CE42" w14:textId="6CB7CE46" w:rsidR="003A3CAB" w:rsidRPr="003A3CAB" w:rsidRDefault="003A3CAB" w:rsidP="003A3CAB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英語語言學概論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4BFA80EF" w14:textId="0DCD8DD5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64312B3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4D52AC86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77B17395" w14:textId="21C6CB6B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6DAC1256" w14:textId="627693B2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7D486D24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E9000A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76DDC3" w14:textId="7777777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4C2677C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ACDE362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47991B7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57C07209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2A01B48A" w14:textId="77777777" w:rsidTr="00504178">
        <w:trPr>
          <w:trHeight w:hRule="exact" w:val="463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055E5C94" w14:textId="144B324C" w:rsidR="003A3CAB" w:rsidRPr="003A3CAB" w:rsidRDefault="003A3CAB" w:rsidP="003A3CAB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美國文學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0125A48" w14:textId="5917FE63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2B1E3EB2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4257F18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42D9B118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46BB28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2AC792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DAF8E2D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EE2E1C" w14:textId="0886FC07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666BD93D" w14:textId="3D7F46C6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79D6AB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72D5256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10BC7C85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6EEB3CA2" w14:textId="77777777" w:rsidTr="00504178">
        <w:trPr>
          <w:trHeight w:hRule="exact" w:val="554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99C70" w14:textId="00265A46" w:rsidR="003A3CAB" w:rsidRPr="003A3CAB" w:rsidRDefault="003A3CAB" w:rsidP="003A3CAB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英文翻譯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37EC9" w14:textId="7A4EB180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38F8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2154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68B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D5C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9F31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09CF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0A1D" w14:textId="37FC7DF3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1D20E" w14:textId="6C78B641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1C8F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59A3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AB31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A3CAB" w:rsidRPr="00504178" w14:paraId="7606134D" w14:textId="77777777" w:rsidTr="0097392B">
        <w:trPr>
          <w:trHeight w:hRule="exact" w:val="1773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6809" w14:textId="2BC016A7" w:rsidR="0097392B" w:rsidRPr="003A3CAB" w:rsidRDefault="003A3CAB" w:rsidP="003A3CAB">
            <w:pPr>
              <w:spacing w:line="240" w:lineRule="exact"/>
              <w:rPr>
                <w:rFonts w:eastAsia="標楷體" w:hint="eastAsia"/>
              </w:rPr>
            </w:pPr>
            <w:r w:rsidRPr="00A87279">
              <w:rPr>
                <w:rFonts w:eastAsia="標楷體" w:hint="eastAsia"/>
              </w:rPr>
              <w:lastRenderedPageBreak/>
              <w:t>大三出國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10C7E" w14:textId="65E045FF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14D7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1587E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B230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CC22A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A039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C71D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720DC" w14:textId="67EA3913" w:rsidR="003A3CAB" w:rsidRDefault="003A3CA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9221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6DFA5" w14:textId="77777777" w:rsidR="003A3CAB" w:rsidRPr="004E2034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3725" w14:textId="77777777" w:rsidR="003A3CAB" w:rsidRDefault="003A3CA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7771B1BD" w14:textId="77777777" w:rsidR="0097392B" w:rsidRDefault="0097392B" w:rsidP="003A3CAB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269E86BF" w14:textId="77777777" w:rsidR="0097392B" w:rsidRPr="004E2034" w:rsidRDefault="0097392B" w:rsidP="003A3CAB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42401" w14:textId="1F9C8E42" w:rsidR="003A3CAB" w:rsidRDefault="003A3CAB" w:rsidP="0097392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A87279">
              <w:rPr>
                <w:rFonts w:ascii="標楷體" w:eastAsia="標楷體" w:hint="eastAsia"/>
              </w:rPr>
              <w:t>畢業門檻，依規定</w:t>
            </w:r>
            <w:proofErr w:type="gramStart"/>
            <w:r w:rsidRPr="00A87279">
              <w:rPr>
                <w:rFonts w:ascii="標楷體" w:eastAsia="標楷體" w:hint="eastAsia"/>
              </w:rPr>
              <w:t>三</w:t>
            </w:r>
            <w:proofErr w:type="gramEnd"/>
            <w:r w:rsidRPr="00A87279">
              <w:rPr>
                <w:rFonts w:ascii="標楷體" w:eastAsia="標楷體" w:hint="eastAsia"/>
              </w:rPr>
              <w:t>年級須至本系指定姊妹校留學一年，完成大三出國即可通過。</w:t>
            </w:r>
          </w:p>
        </w:tc>
      </w:tr>
    </w:tbl>
    <w:p w14:paraId="2554A2A7" w14:textId="1DCB39E8" w:rsidR="00DF6E13" w:rsidRDefault="00DF6E13">
      <w:pPr>
        <w:widowControl/>
        <w:adjustRightInd/>
        <w:spacing w:line="240" w:lineRule="auto"/>
        <w:textAlignment w:val="auto"/>
        <w:rPr>
          <w:rFonts w:eastAsia="標楷體" w:hint="eastAsia"/>
        </w:rPr>
      </w:pPr>
    </w:p>
    <w:p w14:paraId="5B326558" w14:textId="6DFC7A1A" w:rsidR="00DF6E13" w:rsidRPr="00DF6E13" w:rsidRDefault="00DF6E13" w:rsidP="00DF6E13">
      <w:pPr>
        <w:pStyle w:val="a3"/>
        <w:spacing w:after="240"/>
        <w:rPr>
          <w:rFonts w:eastAsia="標楷體"/>
          <w:sz w:val="24"/>
        </w:rPr>
      </w:pPr>
      <w:r w:rsidRPr="00DF6E13">
        <w:rPr>
          <w:rFonts w:eastAsia="標楷體" w:hint="eastAsia"/>
          <w:sz w:val="24"/>
        </w:rPr>
        <w:t>（</w:t>
      </w:r>
      <w:r w:rsidRPr="00DF6E13">
        <w:rPr>
          <w:rFonts w:eastAsia="標楷體" w:hint="eastAsia"/>
          <w:sz w:val="24"/>
        </w:rPr>
        <w:t>1</w:t>
      </w:r>
      <w:r w:rsidRPr="00DF6E13">
        <w:rPr>
          <w:rFonts w:eastAsia="標楷體" w:hint="eastAsia"/>
          <w:sz w:val="24"/>
        </w:rPr>
        <w:t>）必修科目總學分數：</w:t>
      </w:r>
      <w:r w:rsidRPr="00DF6E13">
        <w:rPr>
          <w:rFonts w:eastAsia="標楷體" w:hint="eastAsia"/>
          <w:sz w:val="24"/>
        </w:rPr>
        <w:t>72</w:t>
      </w:r>
      <w:r w:rsidRPr="00DF6E13">
        <w:rPr>
          <w:rFonts w:eastAsia="標楷體" w:hint="eastAsia"/>
          <w:sz w:val="24"/>
        </w:rPr>
        <w:t>學分</w:t>
      </w:r>
      <w:r w:rsidRPr="00DF6E13">
        <w:rPr>
          <w:rFonts w:eastAsia="標楷體" w:hint="eastAsia"/>
          <w:sz w:val="24"/>
        </w:rPr>
        <w:t>(</w:t>
      </w:r>
      <w:proofErr w:type="gramStart"/>
      <w:r w:rsidRPr="00DF6E13">
        <w:rPr>
          <w:rFonts w:eastAsia="標楷體" w:hint="eastAsia"/>
          <w:sz w:val="24"/>
        </w:rPr>
        <w:t>含通識</w:t>
      </w:r>
      <w:proofErr w:type="gramEnd"/>
      <w:r w:rsidRPr="00DF6E13">
        <w:rPr>
          <w:rFonts w:eastAsia="標楷體" w:hint="eastAsia"/>
          <w:sz w:val="24"/>
        </w:rPr>
        <w:t>教育課程</w:t>
      </w:r>
      <w:r w:rsidRPr="00DF6E13">
        <w:rPr>
          <w:rFonts w:eastAsia="標楷體" w:hint="eastAsia"/>
          <w:sz w:val="24"/>
        </w:rPr>
        <w:t>26</w:t>
      </w:r>
      <w:r w:rsidRPr="00DF6E13">
        <w:rPr>
          <w:rFonts w:eastAsia="標楷體" w:hint="eastAsia"/>
          <w:sz w:val="24"/>
        </w:rPr>
        <w:t>學分</w:t>
      </w:r>
      <w:r w:rsidRPr="00DF6E13">
        <w:rPr>
          <w:rFonts w:eastAsia="標楷體" w:hint="eastAsia"/>
          <w:sz w:val="24"/>
        </w:rPr>
        <w:t>)</w:t>
      </w:r>
    </w:p>
    <w:p w14:paraId="3766CCB7" w14:textId="09E52BE3" w:rsidR="00DF6E13" w:rsidRPr="00DF6E13" w:rsidRDefault="00DF6E13" w:rsidP="00DF6E13">
      <w:pPr>
        <w:pStyle w:val="a3"/>
        <w:spacing w:after="240"/>
        <w:rPr>
          <w:rFonts w:eastAsia="標楷體"/>
          <w:sz w:val="24"/>
        </w:rPr>
      </w:pPr>
      <w:r w:rsidRPr="00DF6E13">
        <w:rPr>
          <w:rFonts w:eastAsia="標楷體" w:hint="eastAsia"/>
          <w:sz w:val="24"/>
        </w:rPr>
        <w:t>（</w:t>
      </w:r>
      <w:r w:rsidRPr="00DF6E13">
        <w:rPr>
          <w:rFonts w:eastAsia="標楷體" w:hint="eastAsia"/>
          <w:sz w:val="24"/>
        </w:rPr>
        <w:t>2</w:t>
      </w:r>
      <w:r w:rsidRPr="00DF6E13">
        <w:rPr>
          <w:rFonts w:eastAsia="標楷體" w:hint="eastAsia"/>
          <w:sz w:val="24"/>
        </w:rPr>
        <w:t>）最低應修本系選修科目總學分數：</w:t>
      </w:r>
      <w:r w:rsidRPr="00DF6E13">
        <w:rPr>
          <w:rFonts w:eastAsia="標楷體" w:hint="eastAsia"/>
          <w:sz w:val="24"/>
        </w:rPr>
        <w:t>18</w:t>
      </w:r>
      <w:r w:rsidRPr="00DF6E13">
        <w:rPr>
          <w:rFonts w:eastAsia="標楷體" w:hint="eastAsia"/>
          <w:sz w:val="24"/>
        </w:rPr>
        <w:t>學分</w:t>
      </w:r>
    </w:p>
    <w:p w14:paraId="7DC869F5" w14:textId="37D1616E" w:rsidR="00DF6E13" w:rsidRPr="00DF6E13" w:rsidRDefault="00DF6E13" w:rsidP="00DF6E13">
      <w:pPr>
        <w:pStyle w:val="a3"/>
        <w:spacing w:after="240"/>
        <w:rPr>
          <w:rFonts w:eastAsia="標楷體"/>
          <w:sz w:val="24"/>
        </w:rPr>
      </w:pPr>
      <w:r w:rsidRPr="00DF6E13">
        <w:rPr>
          <w:rFonts w:eastAsia="標楷體" w:hint="eastAsia"/>
          <w:sz w:val="24"/>
        </w:rPr>
        <w:t>（</w:t>
      </w:r>
      <w:r w:rsidRPr="00DF6E13">
        <w:rPr>
          <w:rFonts w:eastAsia="標楷體" w:hint="eastAsia"/>
          <w:sz w:val="24"/>
        </w:rPr>
        <w:t>3</w:t>
      </w:r>
      <w:r w:rsidRPr="00DF6E13">
        <w:rPr>
          <w:rFonts w:eastAsia="標楷體" w:hint="eastAsia"/>
          <w:sz w:val="24"/>
        </w:rPr>
        <w:t>）其他選修總學分數：</w:t>
      </w:r>
      <w:r w:rsidRPr="00DF6E13">
        <w:rPr>
          <w:rFonts w:eastAsia="標楷體" w:hint="eastAsia"/>
          <w:sz w:val="24"/>
        </w:rPr>
        <w:t xml:space="preserve"> 38 </w:t>
      </w:r>
      <w:r w:rsidRPr="00DF6E13">
        <w:rPr>
          <w:rFonts w:eastAsia="標楷體" w:hint="eastAsia"/>
          <w:sz w:val="24"/>
        </w:rPr>
        <w:t>學分</w:t>
      </w:r>
    </w:p>
    <w:p w14:paraId="4C8DD536" w14:textId="0C95E846" w:rsidR="0002379D" w:rsidRPr="00DF6E13" w:rsidRDefault="00DF6E13" w:rsidP="00DF6E13">
      <w:pPr>
        <w:pStyle w:val="a3"/>
        <w:spacing w:after="240"/>
        <w:rPr>
          <w:rFonts w:eastAsia="標楷體"/>
          <w:b/>
          <w:bCs/>
          <w:sz w:val="24"/>
        </w:rPr>
      </w:pPr>
      <w:r w:rsidRPr="00DF6E13">
        <w:rPr>
          <w:rFonts w:eastAsia="標楷體" w:hint="eastAsia"/>
          <w:b/>
          <w:bCs/>
          <w:sz w:val="24"/>
        </w:rPr>
        <w:t>畢業總學分數：</w:t>
      </w:r>
      <w:r w:rsidRPr="00DF6E13">
        <w:rPr>
          <w:rFonts w:eastAsia="標楷體" w:hint="eastAsia"/>
          <w:b/>
          <w:bCs/>
          <w:sz w:val="24"/>
        </w:rPr>
        <w:t>128</w:t>
      </w:r>
      <w:r w:rsidRPr="00DF6E13">
        <w:rPr>
          <w:rFonts w:eastAsia="標楷體" w:hint="eastAsia"/>
          <w:b/>
          <w:bCs/>
          <w:sz w:val="24"/>
        </w:rPr>
        <w:t>學分</w:t>
      </w:r>
    </w:p>
    <w:sectPr w:rsidR="0002379D" w:rsidRPr="00DF6E13" w:rsidSect="00401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00BB" w14:textId="77777777" w:rsidR="00BE0404" w:rsidRDefault="00BE0404">
      <w:r>
        <w:separator/>
      </w:r>
    </w:p>
  </w:endnote>
  <w:endnote w:type="continuationSeparator" w:id="0">
    <w:p w14:paraId="27A4B990" w14:textId="77777777" w:rsidR="00BE0404" w:rsidRDefault="00BE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72C5" w14:textId="77777777" w:rsidR="00CA7492" w:rsidRDefault="00CA7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957D" w14:textId="77777777" w:rsidR="00CA7492" w:rsidRDefault="00CA7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8E43" w14:textId="77777777" w:rsidR="00BE0404" w:rsidRDefault="00BE0404">
      <w:r>
        <w:separator/>
      </w:r>
    </w:p>
  </w:footnote>
  <w:footnote w:type="continuationSeparator" w:id="0">
    <w:p w14:paraId="42E0A6F6" w14:textId="77777777" w:rsidR="00BE0404" w:rsidRDefault="00BE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FD55" w14:textId="77777777" w:rsidR="00CA7492" w:rsidRDefault="00CA7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FFE" w14:textId="53AAC406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</w:t>
    </w:r>
    <w:r w:rsidR="000A3487">
      <w:rPr>
        <w:rFonts w:ascii="標楷體" w:eastAsia="標楷體" w:hint="eastAsia"/>
        <w:b/>
        <w:sz w:val="28"/>
        <w:szCs w:val="28"/>
      </w:rPr>
      <w:t>學英文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CA7492">
      <w:rPr>
        <w:rFonts w:ascii="標楷體" w:eastAsia="標楷體" w:hint="eastAsia"/>
        <w:b/>
        <w:sz w:val="28"/>
        <w:szCs w:val="28"/>
      </w:rPr>
      <w:t>全英語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0B8842D3" w:rsidR="00412C51" w:rsidRDefault="00CC4DF4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112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7A25F551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388E" w14:textId="77777777" w:rsidR="00CA7492" w:rsidRDefault="00CA74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673A1"/>
    <w:rsid w:val="00081157"/>
    <w:rsid w:val="00082E66"/>
    <w:rsid w:val="000A3487"/>
    <w:rsid w:val="000A50FC"/>
    <w:rsid w:val="000A64A5"/>
    <w:rsid w:val="000B53C9"/>
    <w:rsid w:val="000B79A8"/>
    <w:rsid w:val="000C0FC6"/>
    <w:rsid w:val="000E06E1"/>
    <w:rsid w:val="000E2DB2"/>
    <w:rsid w:val="000E4993"/>
    <w:rsid w:val="00136B74"/>
    <w:rsid w:val="00150808"/>
    <w:rsid w:val="00153D84"/>
    <w:rsid w:val="001638F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3805"/>
    <w:rsid w:val="00220835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149C"/>
    <w:rsid w:val="002D39E1"/>
    <w:rsid w:val="002E113C"/>
    <w:rsid w:val="002E74D1"/>
    <w:rsid w:val="002F0FA4"/>
    <w:rsid w:val="002F65DF"/>
    <w:rsid w:val="003026A0"/>
    <w:rsid w:val="003048F3"/>
    <w:rsid w:val="0034479B"/>
    <w:rsid w:val="0035353F"/>
    <w:rsid w:val="0037498F"/>
    <w:rsid w:val="00390BAA"/>
    <w:rsid w:val="00390D72"/>
    <w:rsid w:val="00394E2F"/>
    <w:rsid w:val="003A2990"/>
    <w:rsid w:val="003A3CAB"/>
    <w:rsid w:val="003B3335"/>
    <w:rsid w:val="003B6F2F"/>
    <w:rsid w:val="003C316E"/>
    <w:rsid w:val="003D1269"/>
    <w:rsid w:val="003F1DC6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6203B"/>
    <w:rsid w:val="00470CDD"/>
    <w:rsid w:val="004712A6"/>
    <w:rsid w:val="00481D30"/>
    <w:rsid w:val="00487672"/>
    <w:rsid w:val="00496EE2"/>
    <w:rsid w:val="004B2805"/>
    <w:rsid w:val="004C023A"/>
    <w:rsid w:val="004C7EE8"/>
    <w:rsid w:val="004E2034"/>
    <w:rsid w:val="004E5A42"/>
    <w:rsid w:val="00504178"/>
    <w:rsid w:val="00507BF5"/>
    <w:rsid w:val="00513F20"/>
    <w:rsid w:val="00517018"/>
    <w:rsid w:val="00591638"/>
    <w:rsid w:val="005A0F4B"/>
    <w:rsid w:val="005B2F8D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A6CB5"/>
    <w:rsid w:val="006B481B"/>
    <w:rsid w:val="006C451F"/>
    <w:rsid w:val="006C5278"/>
    <w:rsid w:val="006D2E72"/>
    <w:rsid w:val="006F2E17"/>
    <w:rsid w:val="00700655"/>
    <w:rsid w:val="00714EA3"/>
    <w:rsid w:val="00717C2D"/>
    <w:rsid w:val="00721EE7"/>
    <w:rsid w:val="00727D7C"/>
    <w:rsid w:val="00762E8E"/>
    <w:rsid w:val="00775969"/>
    <w:rsid w:val="00780E83"/>
    <w:rsid w:val="007972B5"/>
    <w:rsid w:val="007A090D"/>
    <w:rsid w:val="007A3DBC"/>
    <w:rsid w:val="007A7386"/>
    <w:rsid w:val="007B07AD"/>
    <w:rsid w:val="008031D5"/>
    <w:rsid w:val="008032B5"/>
    <w:rsid w:val="00820BAE"/>
    <w:rsid w:val="00821813"/>
    <w:rsid w:val="00823CBE"/>
    <w:rsid w:val="00827D3B"/>
    <w:rsid w:val="00840B16"/>
    <w:rsid w:val="008418BA"/>
    <w:rsid w:val="00844609"/>
    <w:rsid w:val="008617E4"/>
    <w:rsid w:val="00872967"/>
    <w:rsid w:val="00874652"/>
    <w:rsid w:val="00876B55"/>
    <w:rsid w:val="00885BA6"/>
    <w:rsid w:val="00890D68"/>
    <w:rsid w:val="008A5279"/>
    <w:rsid w:val="008C0CFC"/>
    <w:rsid w:val="008C5500"/>
    <w:rsid w:val="00916773"/>
    <w:rsid w:val="009343DA"/>
    <w:rsid w:val="00934E70"/>
    <w:rsid w:val="00950A49"/>
    <w:rsid w:val="00972C6B"/>
    <w:rsid w:val="0097392B"/>
    <w:rsid w:val="00985A3D"/>
    <w:rsid w:val="009A716F"/>
    <w:rsid w:val="009C1852"/>
    <w:rsid w:val="009D5199"/>
    <w:rsid w:val="009F0012"/>
    <w:rsid w:val="00A109F2"/>
    <w:rsid w:val="00A31EE3"/>
    <w:rsid w:val="00A34A31"/>
    <w:rsid w:val="00A357CD"/>
    <w:rsid w:val="00A520A0"/>
    <w:rsid w:val="00A57B08"/>
    <w:rsid w:val="00A61C2B"/>
    <w:rsid w:val="00A64BFC"/>
    <w:rsid w:val="00A66EBD"/>
    <w:rsid w:val="00A81BB5"/>
    <w:rsid w:val="00A8605C"/>
    <w:rsid w:val="00AA1440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BE0404"/>
    <w:rsid w:val="00BE1F1F"/>
    <w:rsid w:val="00C04679"/>
    <w:rsid w:val="00C13D3D"/>
    <w:rsid w:val="00C83950"/>
    <w:rsid w:val="00C83BF5"/>
    <w:rsid w:val="00CA7492"/>
    <w:rsid w:val="00CB36A3"/>
    <w:rsid w:val="00CC3412"/>
    <w:rsid w:val="00CC4DF4"/>
    <w:rsid w:val="00CD58B8"/>
    <w:rsid w:val="00CD6C15"/>
    <w:rsid w:val="00CD7124"/>
    <w:rsid w:val="00CE402C"/>
    <w:rsid w:val="00CE4570"/>
    <w:rsid w:val="00CF27D8"/>
    <w:rsid w:val="00D077C7"/>
    <w:rsid w:val="00D326B6"/>
    <w:rsid w:val="00D94CC4"/>
    <w:rsid w:val="00DF275B"/>
    <w:rsid w:val="00DF6E13"/>
    <w:rsid w:val="00DF7E2C"/>
    <w:rsid w:val="00E13A6B"/>
    <w:rsid w:val="00E257FD"/>
    <w:rsid w:val="00E31ADB"/>
    <w:rsid w:val="00E463F9"/>
    <w:rsid w:val="00E56C6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91B22"/>
    <w:rsid w:val="00FA0DB2"/>
    <w:rsid w:val="00FA1DFF"/>
    <w:rsid w:val="00FA201A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8AE8-2B8F-45CA-8D5F-8A661211E1BA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EEDDD634-C47C-4C86-844A-E8D0CD1F3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4F4B-B0B4-476E-9084-68DB1493C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1163</Characters>
  <Application>Microsoft Office Word</Application>
  <DocSecurity>0</DocSecurity>
  <Lines>9</Lines>
  <Paragraphs>2</Paragraphs>
  <ScaleCrop>false</ScaleCrop>
  <Company>淡江大學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吳香君</cp:lastModifiedBy>
  <cp:revision>21</cp:revision>
  <cp:lastPrinted>2022-08-03T03:43:00Z</cp:lastPrinted>
  <dcterms:created xsi:type="dcterms:W3CDTF">2024-09-05T04:54:00Z</dcterms:created>
  <dcterms:modified xsi:type="dcterms:W3CDTF">2024-09-26T02:41:00Z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